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87" w:rsidRPr="00A51587" w:rsidRDefault="00A51587" w:rsidP="00A51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51587" w:rsidRPr="00A51587" w:rsidRDefault="00A51587" w:rsidP="00A51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A51587" w:rsidRPr="00A51587" w:rsidRDefault="00A51587" w:rsidP="00A515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A51587" w:rsidRPr="00A51587" w:rsidTr="00A83D99">
        <w:tc>
          <w:tcPr>
            <w:tcW w:w="3508" w:type="dxa"/>
          </w:tcPr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7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7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58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7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7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A51587" w:rsidRPr="00A51587" w:rsidRDefault="00A51587" w:rsidP="00A83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51587" w:rsidRPr="00A51587" w:rsidRDefault="00A51587" w:rsidP="00A83D99">
            <w:pPr>
              <w:pStyle w:val="a4"/>
              <w:jc w:val="right"/>
            </w:pPr>
            <w:proofErr w:type="gramStart"/>
            <w:r w:rsidRPr="00A51587">
              <w:t>Утверждена</w:t>
            </w:r>
            <w:proofErr w:type="gramEnd"/>
            <w:r w:rsidRPr="00A51587">
              <w:t xml:space="preserve"> приказом директора МБОУ «СОШ № 10»</w:t>
            </w:r>
          </w:p>
          <w:p w:rsidR="00A51587" w:rsidRPr="00A51587" w:rsidRDefault="00A51587" w:rsidP="00A83D99">
            <w:pPr>
              <w:pStyle w:val="a4"/>
              <w:jc w:val="right"/>
            </w:pPr>
            <w:r w:rsidRPr="00A51587">
              <w:t xml:space="preserve"> </w:t>
            </w:r>
          </w:p>
          <w:p w:rsidR="00A51587" w:rsidRPr="00A51587" w:rsidRDefault="00A51587" w:rsidP="00A83D99">
            <w:pPr>
              <w:pStyle w:val="a4"/>
              <w:jc w:val="right"/>
            </w:pPr>
            <w:r w:rsidRPr="00A51587">
              <w:t>№ 95/1 от 31.08.2018  г.</w:t>
            </w:r>
          </w:p>
          <w:p w:rsidR="00A51587" w:rsidRPr="00A51587" w:rsidRDefault="00A51587" w:rsidP="00A8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587" w:rsidRPr="00A51587" w:rsidRDefault="00A51587" w:rsidP="00A515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51587">
        <w:rPr>
          <w:rFonts w:ascii="Times New Roman" w:hAnsi="Times New Roman" w:cs="Times New Roman"/>
          <w:b/>
          <w:bCs/>
          <w:sz w:val="24"/>
          <w:szCs w:val="24"/>
        </w:rPr>
        <w:t>РАБОЧАЯ УЧЕБНАЯ ПРОГРАММА</w:t>
      </w:r>
    </w:p>
    <w:p w:rsidR="00A51587" w:rsidRPr="00A51587" w:rsidRDefault="00A51587" w:rsidP="00A51587">
      <w:pPr>
        <w:keepNext/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87" w:rsidRPr="00A51587" w:rsidRDefault="00A51587" w:rsidP="00A51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7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51587" w:rsidRPr="00A51587" w:rsidRDefault="00A51587" w:rsidP="00A51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58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A51587" w:rsidRPr="00A51587" w:rsidRDefault="00A51587" w:rsidP="00A51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515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1587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 начального общего образования для обучающихся с ЗПР</w:t>
      </w:r>
    </w:p>
    <w:p w:rsidR="00A51587" w:rsidRPr="00A51587" w:rsidRDefault="00A51587" w:rsidP="00A51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sz w:val="24"/>
          <w:szCs w:val="24"/>
        </w:rPr>
        <w:t>(вариант 7.2)</w:t>
      </w:r>
    </w:p>
    <w:p w:rsidR="00A51587" w:rsidRPr="00A51587" w:rsidRDefault="00A51587" w:rsidP="00A51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1587" w:rsidRPr="00A51587" w:rsidRDefault="00A51587" w:rsidP="00A515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1587" w:rsidRPr="00A51587" w:rsidRDefault="00A51587" w:rsidP="00A51587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sz w:val="24"/>
          <w:szCs w:val="24"/>
        </w:rPr>
        <w:t xml:space="preserve">Разработана </w:t>
      </w:r>
    </w:p>
    <w:p w:rsidR="00A51587" w:rsidRPr="00A51587" w:rsidRDefault="00A51587" w:rsidP="00A51587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sz w:val="24"/>
          <w:szCs w:val="24"/>
        </w:rPr>
        <w:t>Диденко Е.</w:t>
      </w:r>
      <w:proofErr w:type="gramStart"/>
      <w:r w:rsidRPr="00A515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587">
        <w:rPr>
          <w:rFonts w:ascii="Times New Roman" w:hAnsi="Times New Roman" w:cs="Times New Roman"/>
          <w:sz w:val="24"/>
          <w:szCs w:val="24"/>
        </w:rPr>
        <w:t>,</w:t>
      </w:r>
    </w:p>
    <w:p w:rsidR="00A51587" w:rsidRPr="00A51587" w:rsidRDefault="00A51587" w:rsidP="00A51587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sz w:val="24"/>
          <w:szCs w:val="24"/>
        </w:rPr>
        <w:t xml:space="preserve"> учителем начальных классов</w:t>
      </w:r>
    </w:p>
    <w:p w:rsidR="00A51587" w:rsidRPr="00A51587" w:rsidRDefault="00A51587" w:rsidP="00A5158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sz w:val="24"/>
          <w:szCs w:val="24"/>
        </w:rPr>
        <w:t xml:space="preserve">                                      г. Кировск, н.п. Коашва</w:t>
      </w:r>
    </w:p>
    <w:p w:rsidR="00A51587" w:rsidRDefault="00A51587" w:rsidP="00A51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587">
        <w:rPr>
          <w:rFonts w:ascii="Times New Roman" w:hAnsi="Times New Roman" w:cs="Times New Roman"/>
          <w:sz w:val="24"/>
          <w:szCs w:val="24"/>
        </w:rPr>
        <w:t>2018 г.</w:t>
      </w:r>
    </w:p>
    <w:p w:rsidR="00A51587" w:rsidRDefault="00A51587" w:rsidP="00A51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87" w:rsidRPr="00A51587" w:rsidRDefault="00A51587" w:rsidP="00A51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87" w:rsidRDefault="00A51587" w:rsidP="005E02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E027C" w:rsidRPr="000F19DD" w:rsidRDefault="005E027C" w:rsidP="005E02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19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 изучения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учебного предмета «Литературное чтение</w:t>
      </w:r>
      <w:r w:rsidRPr="000F19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027C" w:rsidRPr="000F19DD" w:rsidRDefault="005E027C" w:rsidP="005E02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082"/>
        <w:gridCol w:w="7489"/>
      </w:tblGrid>
      <w:tr w:rsidR="005E027C" w:rsidRPr="000F19DD" w:rsidTr="00A16040">
        <w:tc>
          <w:tcPr>
            <w:tcW w:w="2093" w:type="dxa"/>
          </w:tcPr>
          <w:p w:rsidR="005E027C" w:rsidRPr="00E918F7" w:rsidRDefault="005E027C" w:rsidP="00E91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  <w:tc>
          <w:tcPr>
            <w:tcW w:w="8045" w:type="dxa"/>
          </w:tcPr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и освоение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роли учащегося, формировании и развитии социально значимых мотивов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 деятельности;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потребностей, ценностей и чувств (на основе знакомства с литературными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произведениями);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доброжелательности и эмоционально-нравственной отзывчивости, понимания и сопереживания чувствам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ругих людей (одноклассников);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адекватных представлений о собственных возможностях;</w:t>
            </w:r>
          </w:p>
          <w:p w:rsidR="005E027C" w:rsidRPr="00E918F7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навыками коммуникации (с учителем, одноклассниками).</w:t>
            </w:r>
          </w:p>
        </w:tc>
      </w:tr>
      <w:tr w:rsidR="005E027C" w:rsidRPr="000F19DD" w:rsidTr="00A16040">
        <w:tc>
          <w:tcPr>
            <w:tcW w:w="2093" w:type="dxa"/>
          </w:tcPr>
          <w:p w:rsidR="005E027C" w:rsidRPr="00E918F7" w:rsidRDefault="005E027C" w:rsidP="00E91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</w:tc>
        <w:tc>
          <w:tcPr>
            <w:tcW w:w="8045" w:type="dxa"/>
          </w:tcPr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Сформированные познавательные универсальные учебные действия проявляются возможностью: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цель выполняемых действий и наглядно представленный способ ее достижения;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кодировать и перекодировать информацию;</w:t>
            </w:r>
            <w:r w:rsid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разносторонний анализ объекта (содержание услышанного, прочитанного).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Сформированные регулятивные универсальные учебные действия проявляются возможностью:</w:t>
            </w:r>
            <w:r w:rsid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предъявляемых учебных задач (прочитать, ответить на вопросы по содержанию);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условием ее реализации;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необходимые коррективы в действия на основе их оценки и учета характера сделанных ошибок</w:t>
            </w:r>
            <w:r w:rsid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(совершенствование связного высказывания).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Сформированные коммуникативные универсальные учебные действия проявляются возможностью: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использовать речевые средства для решения коммуникативных и познавательных задач;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собеседника и вести диалог;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формулы речевого этикета во взаимодействии с соучениками и учителем.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 «Литературное чтение» имеет большое значение для формирования сферы жизненной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компетенции, мониторинг становления которой оценивается по ниже перечисленным направлениям.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адекватных представлений о собственных возможностях проявляется в умениях: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обратиться за помощью к учителю при непонимании услышанного или прочитанного, сформулировать запрос о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распределять время на выполнение задания в обозначенный учителем отрезок времени;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 обозначать цель выполняемых действий и их результат.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коммуникации и принятыми ритуалами социального взаимодействия проявляется: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слушать внимательно и адекватно реагировать на обращенную речь, получать и уточнять информацию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собеседника;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отвечать на вопросы учителя, адекватно реагировать на его одобрение и порицание, критику со стороны</w:t>
            </w:r>
          </w:p>
          <w:p w:rsidR="00B368D9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одноклассников;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выражать свои намерения, просьбы, пожелания, благодарность.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осмыслению и дифференциации картины мира, ее пространственно- временной организации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проявляется: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понимании роли литературного чтения в трансляции культурного наследия;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делиться своими впечатлениями, наблюдениями, личным опытом.</w:t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к осмыслению социального окружения, своего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места в нем, принятие </w:t>
            </w:r>
            <w:proofErr w:type="gramStart"/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proofErr w:type="gramEnd"/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возрасту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 и социальных ролей проявляется: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соблюдении правил речевого поведения в учебных ситуациях с учителем и одноклассниками;</w:t>
            </w:r>
          </w:p>
          <w:p w:rsidR="005E027C" w:rsidRPr="005E027C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B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умении использовать принятые на уроках социальные ритуалы (выразить просьбу, намерение, умение корректно</w:t>
            </w:r>
            <w:proofErr w:type="gramEnd"/>
          </w:p>
          <w:p w:rsidR="005E027C" w:rsidRPr="00E918F7" w:rsidRDefault="005E027C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к себе внимание учителя).</w:t>
            </w:r>
          </w:p>
        </w:tc>
      </w:tr>
      <w:tr w:rsidR="005E027C" w:rsidRPr="000F19DD" w:rsidTr="00A16040">
        <w:tc>
          <w:tcPr>
            <w:tcW w:w="2093" w:type="dxa"/>
          </w:tcPr>
          <w:p w:rsidR="005E027C" w:rsidRPr="00E918F7" w:rsidRDefault="005E027C" w:rsidP="00E918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1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Предметные результаты</w:t>
            </w:r>
          </w:p>
        </w:tc>
        <w:tc>
          <w:tcPr>
            <w:tcW w:w="8045" w:type="dxa"/>
          </w:tcPr>
          <w:p w:rsidR="00E918F7" w:rsidRPr="00E918F7" w:rsidRDefault="00B368D9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онимание литературы как явления национальной и мировой культуры, средства сохранения и передачи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нравственных ценностей и традиций</w:t>
            </w:r>
            <w:r w:rsid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ознание значимости чтения для личного развития; формирование представлений о мире, российской истории и</w:t>
            </w:r>
            <w:r w:rsid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культуре, первоначальных этических представлений, понятий о добре и зле, нравственности; успешности обучения</w:t>
            </w:r>
            <w:r w:rsid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всем учебным предметам.</w:t>
            </w:r>
          </w:p>
          <w:p w:rsidR="00E918F7" w:rsidRPr="00E918F7" w:rsidRDefault="00A51917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сознанное, правильное, плавное чтение вслух целыми словами с использованием некоторых средств устной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выразительности речи. П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онимание роли чтения, использование разных видов чтения</w:t>
            </w:r>
            <w:proofErr w:type="gramStart"/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умения осознанно воспринимать и оценивать содержание текстов, участие в обсуждении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прочитанных произведений, умение высказывать отношение к поступкам героев, оценивать поступки героев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поступков с учетом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инятых в обществе норм и правил. Д</w:t>
            </w:r>
            <w:r w:rsidR="00E918F7"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остижение необходимого для продолжения образования уровня читательской компетентности, общего речевого</w:t>
            </w:r>
          </w:p>
          <w:p w:rsidR="005E027C" w:rsidRPr="00E918F7" w:rsidRDefault="00E918F7" w:rsidP="00E91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т.е. овладение техникой чтения вслух и про себя, элементарными приемами интерпретации, анализа и</w:t>
            </w:r>
            <w:r w:rsid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преобразования художественных, научно-популярных и учебных текстов</w:t>
            </w:r>
            <w:r w:rsid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</w:t>
            </w:r>
            <w:r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потре</w:t>
            </w:r>
            <w:r w:rsid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бности в систематическом чтении. Выб</w:t>
            </w:r>
            <w:r w:rsidRPr="00E9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с помощью взрослого интересующей литературы.</w:t>
            </w:r>
          </w:p>
        </w:tc>
      </w:tr>
    </w:tbl>
    <w:p w:rsidR="005E027C" w:rsidRDefault="005E027C" w:rsidP="005E027C">
      <w:pPr>
        <w:spacing w:line="240" w:lineRule="auto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p w:rsidR="005E027C" w:rsidRDefault="005E027C" w:rsidP="005E027C">
      <w:pPr>
        <w:spacing w:line="240" w:lineRule="auto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br w:type="page"/>
      </w:r>
    </w:p>
    <w:p w:rsidR="005E027C" w:rsidRPr="000F19DD" w:rsidRDefault="005E027C" w:rsidP="005E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«Литературное чтение</w:t>
      </w:r>
      <w:r w:rsidRPr="000F19DD">
        <w:rPr>
          <w:rFonts w:ascii="Times New Roman" w:hAnsi="Times New Roman" w:cs="Times New Roman"/>
          <w:b/>
          <w:sz w:val="24"/>
          <w:szCs w:val="24"/>
        </w:rPr>
        <w:t>»</w:t>
      </w:r>
    </w:p>
    <w:p w:rsidR="005E027C" w:rsidRPr="007F1C2B" w:rsidRDefault="005E027C" w:rsidP="005E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3"/>
        <w:gridCol w:w="6968"/>
      </w:tblGrid>
      <w:tr w:rsidR="005E027C" w:rsidRPr="000F19DD" w:rsidTr="00923ACF">
        <w:tc>
          <w:tcPr>
            <w:tcW w:w="2603" w:type="dxa"/>
          </w:tcPr>
          <w:p w:rsidR="005E027C" w:rsidRPr="00923ACF" w:rsidRDefault="005E027C" w:rsidP="00923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68" w:type="dxa"/>
          </w:tcPr>
          <w:p w:rsidR="005E027C" w:rsidRPr="00923ACF" w:rsidRDefault="00A51917" w:rsidP="00923A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раздела</w:t>
            </w:r>
          </w:p>
        </w:tc>
      </w:tr>
      <w:tr w:rsidR="005E027C" w:rsidRPr="000F19DD" w:rsidTr="00923ACF">
        <w:tc>
          <w:tcPr>
            <w:tcW w:w="2603" w:type="dxa"/>
          </w:tcPr>
          <w:p w:rsidR="00A51917" w:rsidRPr="00A51917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  <w:p w:rsidR="00A51917" w:rsidRPr="00A51917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(</w:t>
            </w:r>
            <w:proofErr w:type="spell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E027C" w:rsidRPr="00923ACF" w:rsidRDefault="005E027C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8" w:type="dxa"/>
          </w:tcPr>
          <w:p w:rsidR="005E027C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на слух звучащей речи (высказывание собеседника, слушание различных текстов).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понимание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звучащей речи, умение отвечать на вопросы по содержанию прослушанного произведения, определение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последовательности событий, осознание цели речевого высказывания, умение задавать вопросы по прослушанному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учебному, научно-познавательному и художественному произведениям.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умения наблюдать за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выразительностью речи, за особенностью авторского стиля.</w:t>
            </w:r>
          </w:p>
        </w:tc>
      </w:tr>
      <w:tr w:rsidR="005E027C" w:rsidRPr="000F19DD" w:rsidTr="00923ACF">
        <w:tc>
          <w:tcPr>
            <w:tcW w:w="2603" w:type="dxa"/>
          </w:tcPr>
          <w:p w:rsidR="005E027C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</w:t>
            </w:r>
          </w:p>
        </w:tc>
        <w:tc>
          <w:tcPr>
            <w:tcW w:w="6968" w:type="dxa"/>
          </w:tcPr>
          <w:p w:rsidR="005E027C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вслух. Ориентация на развитие речевой культуры учащихся и формирование у них коммуникативно-речевых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умений и навыков. Постепенный переход от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слогового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плавному, осмысленному, правильному чтению целыми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словами вслух. Темп чтения, позволяющий осознать текст. Постепенное увеличение скорости чтения. Соблюдение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орфоэпических и интонационных норм чтения. Чтение предложений с интонационным выделением знаков препинания.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смысловых особенностей разных по виду и типу текстов, передача их с помощью интонирования. Развитие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поэтического слуха. Воспитание эстетическо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отзывчивости на произведение.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подготовиться к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выразительному чтению небольшого текста (выбрать тон и темп чтения, определить логические ударения и паузы).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переходить от чтения вслух к чтению про себя.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 себя. Осознание смысла произведения при чтении про себя (доступных по объѐму и жанру произведений).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вида чтения (изучающее, ознакомительное, выборочное), умение находить в тексте необходимую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понимание еѐ особенностей.</w:t>
            </w:r>
          </w:p>
        </w:tc>
      </w:tr>
      <w:tr w:rsidR="005E027C" w:rsidRPr="000F19DD" w:rsidTr="00923ACF">
        <w:tc>
          <w:tcPr>
            <w:tcW w:w="2603" w:type="dxa"/>
          </w:tcPr>
          <w:p w:rsidR="005E027C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разными видами текста</w:t>
            </w:r>
          </w:p>
        </w:tc>
        <w:tc>
          <w:tcPr>
            <w:tcW w:w="6968" w:type="dxa"/>
          </w:tcPr>
          <w:p w:rsidR="005E027C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 разных видах текста: художественном, учебном, научно-популярном — и их сравнение.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целей создания этих видов текста. Умение ориентироваться в нравственном содержании художественных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произведений, осознавать сущность поведения героев. Практическое освоение умения отличать текст от набора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предложений. Прогнозирование содержания книги по еѐ названию и оформлению. Самостоятельное определение темы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главной мысли произведения по вопросам и самостоятельное деление текста на смысловые части, их </w:t>
            </w:r>
            <w:proofErr w:type="spell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разными видами информации. Участие в коллективном обсуждении: умение отвечать на вопросы,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выступать по теме, слушать выступления товарищей, дополнять ответы по ходу беседы, используя текст. Привлечение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справочных и иллюстративно-изобразительных материалов.</w:t>
            </w:r>
          </w:p>
        </w:tc>
      </w:tr>
      <w:tr w:rsidR="005E027C" w:rsidRPr="000F19DD" w:rsidTr="00923ACF">
        <w:tc>
          <w:tcPr>
            <w:tcW w:w="2603" w:type="dxa"/>
          </w:tcPr>
          <w:p w:rsidR="005E027C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Библиографическая культура</w:t>
            </w:r>
          </w:p>
        </w:tc>
        <w:tc>
          <w:tcPr>
            <w:tcW w:w="6968" w:type="dxa"/>
          </w:tcPr>
          <w:p w:rsidR="00A51917" w:rsidRPr="00A51917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Книга как особый вид искусства. Книга как источник необходимых знаний. Общее представление о первых книгах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5E027C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 и начало книгопечатания. Книга учебная, художественная, справочная. Элементы книги: содержание или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оглавление, титульный лист, аннотация, иллюстрации. Умение самостоятельно составить аннотацию. Виды информации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книге: научная, художественная (с опорой на внешние показатели книги, еѐ справочно-иллюстративный материал).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книг (изданий): книга-произведение, книга-сборник, собрание сочинений, периодическая печать, справочные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издания (справочники, словари, энциклопедии).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льный выбор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 на основе рекомендательного списка,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алфавитного и тематического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справочной литературой.</w:t>
            </w:r>
          </w:p>
        </w:tc>
      </w:tr>
      <w:tr w:rsidR="005E027C" w:rsidRPr="000F19DD" w:rsidTr="00923ACF">
        <w:tc>
          <w:tcPr>
            <w:tcW w:w="2603" w:type="dxa"/>
          </w:tcPr>
          <w:p w:rsidR="005E027C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 текстом художественного произведения.</w:t>
            </w:r>
          </w:p>
        </w:tc>
        <w:tc>
          <w:tcPr>
            <w:tcW w:w="6968" w:type="dxa"/>
          </w:tcPr>
          <w:p w:rsidR="00A51917" w:rsidRPr="00A51917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особенностей художественного текста: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выразительных средств языка (с помощью учителя). Понимание заглавия произведения, его адекватное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 содержанием. Понимание нравственно-эстетического содержания прочитанного произведения, осознание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мотивации поведения героев, анализ поступков героев с точки зрения норм морали. Осознание понятия «Родина»,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проявлении любви к Родине в литературе разных народов (на примере народов России). Схожесть тем 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в фольклоре разных народов. Самостоятельное воспроизведение текста с использованием выразительных средств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 (синонимов, антонимов, сравнений, эпитетов), последовательное воспроизведение эпизодов с использованием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специфической для данного произведения лексики (по вопросам учителя), рассказ по иллюстрациям, пересказ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героя произведения с использованием художественно-выразительных средств данного текста.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слов и выражений, характеризующих героя и события. Анализ (с помощью учителя) поступка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персонажа и его мотивов. Сопоставление поступков героев по аналогии или по контрасту. Характеристика героя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произведения: портрет, характер, выраженные через поступки и речь. Выявление авторского отношения к герою на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анализа текста, авторских помет, имѐн героев. Освоение разных видов пересказа художественного текста: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подробный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выборочный и краткий (передача основных мыслей).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Подробный пересказ текста (деление текста на части,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каждой части и всего текста, </w:t>
            </w:r>
            <w:proofErr w:type="spell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каждой части и всего текста): определение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главной мысли фрагмента, выделение опорных или ключевых слов, </w:t>
            </w:r>
            <w:proofErr w:type="spell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план (в виде назывных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из текста, в виде вопросов, в виде самостоятельно сформулированных высказываний) и на его основе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подробный пересказ всего текста.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Самостоятельный выборочный пересказ по заданному фрагменту: характеристика</w:t>
            </w:r>
          </w:p>
          <w:p w:rsidR="005E027C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героя произведения (выбор слов, выражений в тексте, позволяющих составить рассказ о герое), описание места действия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(выбор слов, выражений в тексте, позволяющих составить данное описание на основе текста). Вычленение 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эпизодов из разных произведений по общности ситуаций, эмоциональной окраске, характеру поступков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героев. Развитие наблюдательности при чтении поэтических текстов. Развитие умения предвосхищать (предвидеть) ход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сюжета, последовательности событий.</w:t>
            </w:r>
          </w:p>
        </w:tc>
      </w:tr>
      <w:tr w:rsidR="005E027C" w:rsidRPr="000F19DD" w:rsidTr="00923ACF">
        <w:tc>
          <w:tcPr>
            <w:tcW w:w="2603" w:type="dxa"/>
          </w:tcPr>
          <w:p w:rsidR="005E027C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научно-популярным, учебным и другими текстами</w:t>
            </w:r>
          </w:p>
        </w:tc>
        <w:tc>
          <w:tcPr>
            <w:tcW w:w="6968" w:type="dxa"/>
          </w:tcPr>
          <w:p w:rsidR="005E027C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заглавия произведения, адекватное соотношение с его содержанием. Определение особенностей учебного 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научно-популярного текстов (передача информации). Знакомство с простейшими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приѐмами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различных видов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текста: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причинно-следственных связей, определение главной мысли текста. Деление текста на части.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Ключевые или опорные слова. Построение алгоритма деятельности по воспроизведению текста.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текста с опорой на ключевые слова, модель, схему. Подробный пересказ текста. Краткий пересказ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(выделение главного в содержании текста). Умение работать с учебными заданиями, обобщающими вопросами 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 материалом.</w:t>
            </w:r>
          </w:p>
        </w:tc>
      </w:tr>
      <w:tr w:rsidR="00A51917" w:rsidRPr="000F19DD" w:rsidTr="00923ACF">
        <w:tc>
          <w:tcPr>
            <w:tcW w:w="2603" w:type="dxa"/>
          </w:tcPr>
          <w:p w:rsidR="00A51917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говорить (культура речевого общения)</w:t>
            </w:r>
          </w:p>
        </w:tc>
        <w:tc>
          <w:tcPr>
            <w:tcW w:w="6968" w:type="dxa"/>
          </w:tcPr>
          <w:p w:rsidR="00A51917" w:rsidRPr="00A51917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диалога как вида речи. Особенности диалогического общения: умение понимать вопросы, отвечать на них 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задавать вопросы по тексту; внимательно выслушивать, не перебивая, собеседника и в вежливой форме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свою точку зрения по обсуждаемому произведению (художественному, учебному, научно-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познавательному). Умение проявлять доброжелательность к собеседнику. Доказательство собственной точки зрения с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опорой на текст или личный опыт. Использование норм речевого этикета в процессе общения. Знакомство с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особенностями национального этикета на основе литературных произведений. Работа со словом (распознавать прямое 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переносное значение слов, их многозначность), целенаправленное пополнение активного словарного запаса. Работа со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словарями. Умение построить монологическое речевое высказывание небольшого объѐма с опорой на авторский текст,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предложенной теме или в форме ответа на вопрос. Формирование грамматически правильной речи, эмоциональной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выразительности и содержательности. Отражение основной мысли текста в высказывании. Передача содержания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прочитанного или прослушанного с учѐтом специфики научно-популярного, учебного и художественного текстов.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впечатлений (из повседневной жизни, художественного произведения, изобразительного искусства) в рассказе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(описание, рассуждение, повествование).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Самостоятельное построение плана собственного высказывания. Отбор 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выразительных средств (синонимы, антонимы, сравнения) с учѐтом особенностей монологического</w:t>
            </w:r>
          </w:p>
          <w:p w:rsidR="00A51917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высказывания. Устное сочинение как продолжение прочитанного произведения, отдельных его сюжетных линий,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короткий рассказ по рисункам либо на заданную тему.</w:t>
            </w:r>
          </w:p>
        </w:tc>
      </w:tr>
      <w:tr w:rsidR="00A51917" w:rsidRPr="000F19DD" w:rsidTr="00923ACF">
        <w:tc>
          <w:tcPr>
            <w:tcW w:w="2603" w:type="dxa"/>
          </w:tcPr>
          <w:p w:rsidR="00A51917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(культура письменной речи)</w:t>
            </w:r>
          </w:p>
        </w:tc>
        <w:tc>
          <w:tcPr>
            <w:tcW w:w="6968" w:type="dxa"/>
          </w:tcPr>
          <w:p w:rsidR="00A51917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письменной речи: соответствие содержания заголовку (отражение темы, места действия, характеров героев),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письменной речи выразительных средств языка (синонимы, антонимы, сравнения) в мини-сочинениях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(повествование, описание, рассуждение), рассказ на заданную тему, отзыв о прочитанной книге.</w:t>
            </w:r>
            <w:proofErr w:type="gramEnd"/>
          </w:p>
        </w:tc>
      </w:tr>
      <w:tr w:rsidR="00A51917" w:rsidRPr="000F19DD" w:rsidTr="00923ACF">
        <w:tc>
          <w:tcPr>
            <w:tcW w:w="2603" w:type="dxa"/>
          </w:tcPr>
          <w:p w:rsidR="00A51917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 детского чтения</w:t>
            </w:r>
          </w:p>
        </w:tc>
        <w:tc>
          <w:tcPr>
            <w:tcW w:w="6968" w:type="dxa"/>
          </w:tcPr>
          <w:p w:rsidR="00A51917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культурно-историческим наследием России, с общечеловеческими ценностями. Произведения устного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творчества разных народов (малые фольклорные жанры, народные сказки о животных, бытовые и волшебные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народов России и зарубежных стран). Знакомство с творчеством А. С. Пушкина, М. Ю. Лермонтова, Л. Н.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Толстого, А. П. Чехова и других классиков отечественной литературы XIX—XX вв., классиков детской литературы,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произведениями современной отечественной (с учѐтом многонационального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России) и зарубежной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литературы, доступные для восприятия младших школьников. Тематика чтения обогащена введением в круг чтения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младших школьников мифов Древней Греции, житийной литературы и произведений о защитниках и подвижниках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Отечества.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разных видов: художественная, историческая, приключенческая, фантастическая, научно-популярная,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справочно-энциклопедическая литература, детские периодические издания.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темы детского чтения: фольклор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 народов, произведения о Родине, природе, детях, братьях наших меньших, добре, дружбе, честности,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юмористические произведения.</w:t>
            </w:r>
            <w:proofErr w:type="gramEnd"/>
          </w:p>
        </w:tc>
      </w:tr>
      <w:tr w:rsidR="00A51917" w:rsidRPr="000F19DD" w:rsidTr="00923ACF">
        <w:tc>
          <w:tcPr>
            <w:tcW w:w="2603" w:type="dxa"/>
          </w:tcPr>
          <w:p w:rsidR="00A51917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6968" w:type="dxa"/>
          </w:tcPr>
          <w:p w:rsidR="00A51917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художественного произведения (с помощью учителя) средств выразительности: синонимов,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антонимов, эпитетов, сравнений, метафор и осмысление их значения.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ориентировка в литературных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понятиях: художественное произведение, искусство слова, автор (рассказчик), сюжет (последовательность событий),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Герой произведения: его портрет, речь, поступки, мысли, отношение автора к герою.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об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 построения разных видов рассказывания: повествования (рассказ), описания (пейзаж, портрет, интерьер),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рассуждения (монолог героя, диалог героев).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Сравнение прозаической и стихотворной речи (узнавание, различение),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особенностей стихотворного произведения (ритм, рифма). Фольклорные и авторские художественные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(их различение). Жанровое разнообразие произведений. </w:t>
            </w: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фольклорные формы (колыбельные песни,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пословицы, поговорки, загадки): узнавание, различение, определение основного смысла.</w:t>
            </w:r>
            <w:proofErr w:type="gram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о животных,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бытовые, волшебные. Художественные особенности сказок: лексика, построение (композиция). Литературная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(авторская) сказка. Рассказ, стихотворение, басня — общее представление о жанре, наблюдение за особенностями</w:t>
            </w:r>
            <w:r w:rsid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 и выразительными средствами.</w:t>
            </w:r>
          </w:p>
        </w:tc>
      </w:tr>
      <w:tr w:rsidR="00A51917" w:rsidRPr="000F19DD" w:rsidTr="00923ACF">
        <w:tc>
          <w:tcPr>
            <w:tcW w:w="2603" w:type="dxa"/>
          </w:tcPr>
          <w:p w:rsidR="00A51917" w:rsidRPr="00923ACF" w:rsidRDefault="00A51917" w:rsidP="00923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деятельность обучающихся (на основе литературных произведений)</w:t>
            </w:r>
          </w:p>
        </w:tc>
        <w:tc>
          <w:tcPr>
            <w:tcW w:w="6968" w:type="dxa"/>
          </w:tcPr>
          <w:p w:rsidR="00A51917" w:rsidRPr="00923ACF" w:rsidRDefault="00A51917" w:rsidP="00923A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текста литературного произведения в творческой деятельности учащихся: чтение по ролям,</w:t>
            </w:r>
            <w:r w:rsid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A5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драматизация, устное словесное рисование, знакомство с различными способами работы</w:t>
            </w:r>
            <w:r w:rsid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F"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деформированным текстом и использование их (установление причинно-следственных связей, последовательности</w:t>
            </w:r>
            <w:r w:rsid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F"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событий, изложение с элементами сочинения, создание собственного текста на основе художественного произведения</w:t>
            </w:r>
            <w:r w:rsid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F"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(текст по аналогии), репродукций картин художников, по серии иллюстраций к произведению или на основе личного</w:t>
            </w:r>
            <w:r w:rsid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F"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опыта.</w:t>
            </w:r>
            <w:proofErr w:type="gramEnd"/>
            <w:r w:rsidR="00923ACF"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умения различать состояние природы в различные времена года, настроение людей, оформлять свои</w:t>
            </w:r>
            <w:r w:rsid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F"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впечатления в устной или письменной речи. Сравнивать свои тексты с художественными текстами-описаниями,</w:t>
            </w:r>
            <w:r w:rsid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3ACF" w:rsidRPr="0092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литературные произведения, созвучные своему эмоциональному настрою, объяснять свой выбор.</w:t>
            </w:r>
          </w:p>
        </w:tc>
      </w:tr>
    </w:tbl>
    <w:p w:rsidR="005E027C" w:rsidRDefault="005E027C" w:rsidP="005E0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27C" w:rsidRDefault="005E027C" w:rsidP="005E02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E027C" w:rsidRPr="000F19DD" w:rsidRDefault="005E027C" w:rsidP="005E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F19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Тематическое планирование</w:t>
      </w:r>
    </w:p>
    <w:p w:rsidR="005E027C" w:rsidRDefault="005E027C" w:rsidP="005E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F19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 класс</w:t>
      </w:r>
    </w:p>
    <w:p w:rsidR="005E027C" w:rsidRDefault="005E027C" w:rsidP="005E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39"/>
        <w:gridCol w:w="5826"/>
        <w:gridCol w:w="1306"/>
      </w:tblGrid>
      <w:tr w:rsidR="00CF5433" w:rsidTr="00CF5433">
        <w:tc>
          <w:tcPr>
            <w:tcW w:w="2464" w:type="dxa"/>
          </w:tcPr>
          <w:p w:rsidR="005E027C" w:rsidRPr="00652CE0" w:rsidRDefault="005E027C" w:rsidP="00A1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раздела</w:t>
            </w:r>
          </w:p>
        </w:tc>
        <w:tc>
          <w:tcPr>
            <w:tcW w:w="5808" w:type="dxa"/>
          </w:tcPr>
          <w:p w:rsidR="005E027C" w:rsidRPr="00652CE0" w:rsidRDefault="005E027C" w:rsidP="00A1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Примерное содержание занятий</w:t>
            </w:r>
          </w:p>
        </w:tc>
        <w:tc>
          <w:tcPr>
            <w:tcW w:w="1299" w:type="dxa"/>
          </w:tcPr>
          <w:p w:rsidR="005E027C" w:rsidRPr="00652CE0" w:rsidRDefault="005E027C" w:rsidP="00A16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2C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часов</w:t>
            </w:r>
          </w:p>
        </w:tc>
      </w:tr>
      <w:tr w:rsidR="00CF5433" w:rsidTr="00A16040">
        <w:tc>
          <w:tcPr>
            <w:tcW w:w="2376" w:type="dxa"/>
          </w:tcPr>
          <w:p w:rsidR="005E027C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Добукварный</w:t>
            </w:r>
            <w:proofErr w:type="spellEnd"/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(подготовительный) период</w:t>
            </w:r>
          </w:p>
        </w:tc>
        <w:tc>
          <w:tcPr>
            <w:tcW w:w="6379" w:type="dxa"/>
          </w:tcPr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(устная и письменная). Общее представление о языке. Предложение и</w:t>
            </w:r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слово. Деление речи на предложения, предложения на слова, слова на слоги </w:t>
            </w:r>
            <w:proofErr w:type="gram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5E027C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 графических схем.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Слог, ударение. Деление слов на слоги, определение количества слогов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слове. Ударение в словах. Звуки и буквы. Представление о звуке. Различение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слух гласных и согласных (твѐрдых и мягких, глухих и звонких) звуков.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Выделение в словах отдельных звуков (гласных и согласных),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слого-звуковой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слов (установление количества звуков в слове, их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последовательности). Выделение ударных слогов, соотнесение слышимого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произносимого слова со схемой-моделью, отражающей его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слого-звуковую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подбор слов с заданным звуком, нахождение соответствия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произносимыми (а позже и читаемыми) словами и предъявленными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слого-звуковыми</w:t>
            </w:r>
            <w:proofErr w:type="spell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схемами-моделями. Знакомство с буквами</w:t>
            </w:r>
            <w:proofErr w:type="gram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О, И,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 букв по их характерным признакам (изолированно и в составе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в различных позициях), правильное соотнесение звуков и букв.</w:t>
            </w:r>
          </w:p>
        </w:tc>
        <w:tc>
          <w:tcPr>
            <w:tcW w:w="1383" w:type="dxa"/>
          </w:tcPr>
          <w:p w:rsidR="005E027C" w:rsidRPr="00CF5433" w:rsidRDefault="00CF5433" w:rsidP="00CF5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F5433" w:rsidTr="00A16040">
        <w:tc>
          <w:tcPr>
            <w:tcW w:w="2376" w:type="dxa"/>
          </w:tcPr>
          <w:p w:rsidR="005E027C" w:rsidRPr="00CF5433" w:rsidRDefault="00CF5433" w:rsidP="00CF5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Букварный (основной) период</w:t>
            </w:r>
          </w:p>
        </w:tc>
        <w:tc>
          <w:tcPr>
            <w:tcW w:w="6379" w:type="dxa"/>
          </w:tcPr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и гласные звуки и буквы. Знакомство со способа обозначения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твердости и мягкости согласных.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слогов-слияний с ориентировкой на гласную букву. Чтение слогов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изученными буквами. Составление (из букв и слогов разрезной азбуки) слов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слого-звукового</w:t>
            </w:r>
            <w:proofErr w:type="spell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анализа, а затем и без него, их чтение. Сознательное,</w:t>
            </w:r>
          </w:p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правильное, плавное слоговое чтение вслух отдельных слов, коротких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 и небольших текстов, доступных по содержанию, на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правильного и относительно быстрого узнавания букв,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 в читаем слове, места ударения в нем. Знакомство с правилами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устной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культура речи. Развитие внимания к звуковой стороне слышимой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(своей и чужой), слуховой памяти и речевого аппарата.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общих речевых навыков (темп и ритм речи, дыхание,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громкость, интонирование). Совершенствование произношения слов, особенно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сложных по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слого-звуковой</w:t>
            </w:r>
            <w:proofErr w:type="spell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структуре, в соответствии с нормами орфоэпии,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соблюдением ударения. Правильное произнесение всех звуков. Исправление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недостатков произнесения некоторых звуков, обусловленных отклонениями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речевом развитии. Работа над словом. Уточнение, обогащение и активизация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словарного запаса. Правильное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употребление слов — названий предметов,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признаков, действий и объяснение их значения. Об единение и распределение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существенным признакам предметов, правильное употребление видовых и родовых слов-названий. Умение быстро находить нужное слово, 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выражающее мысль, приводя его в грамматически верное сочетание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словами. Воспитание чуткости к смысловым оттенкам слов, различие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понимание простейших случаев многозначное слов, омонимии, подбор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синонимов и антонимов (без использования терминов). Обучение пониманию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образных выражений в художественном тексте. Работа над предложением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связной устной речью. Пересказ знакомой сказки или небольшого рассказа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пропусков, повторений и перестановок частей текста (по вопросам учителя).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предложений, объединенных общей темой, или небольшого рассказа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соблюдением логики развития сюжета. Ответы на вопросы по прочитанным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предложениям и текстам. Рисование с помощью учителя словесной картинки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нескольких прочитанных слов, объединенных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ситуативно</w:t>
            </w:r>
            <w:proofErr w:type="spell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</w:p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предшествующих</w:t>
            </w:r>
            <w:proofErr w:type="gram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изображенным или последующих. Составление рассказов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простых случаях из собственной жизни по аналогии с </w:t>
            </w:r>
            <w:proofErr w:type="gram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прочитанным</w:t>
            </w:r>
            <w:proofErr w:type="gram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</w:p>
          <w:p w:rsidR="005E027C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сюжету, предложенному учителем.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объяснение загадок, заучивание наизусть стихотворений,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песенок, считалок и воспроизведение их с соблюдением интонации,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диктуемой содержанием.</w:t>
            </w:r>
          </w:p>
        </w:tc>
        <w:tc>
          <w:tcPr>
            <w:tcW w:w="1383" w:type="dxa"/>
          </w:tcPr>
          <w:p w:rsidR="005E027C" w:rsidRPr="00CF5433" w:rsidRDefault="00CF5433" w:rsidP="00CF5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</w:tr>
      <w:tr w:rsidR="00CF5433" w:rsidTr="00A16040">
        <w:tc>
          <w:tcPr>
            <w:tcW w:w="2376" w:type="dxa"/>
          </w:tcPr>
          <w:p w:rsidR="005E027C" w:rsidRPr="00CF5433" w:rsidRDefault="00CF5433" w:rsidP="00CF5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Послебукварный</w:t>
            </w:r>
            <w:proofErr w:type="spellEnd"/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</w:t>
            </w:r>
          </w:p>
        </w:tc>
        <w:tc>
          <w:tcPr>
            <w:tcW w:w="6379" w:type="dxa"/>
          </w:tcPr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чтению Обобщение, систематизация, закрепление знаний, умений и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навыков, приобретенных в процессе обучения грамоте. Правильное, плавное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слоговое чтение с элементами чтения целыми словами небольших текстов </w:t>
            </w:r>
            <w:proofErr w:type="gram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 буквами алфавита. Ориентировочный темп чтения незнакомого текста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25—30 слов в минуту. Соблюдение пауз, отделяющих одно предложение </w:t>
            </w:r>
            <w:proofErr w:type="gram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другого. Развитие устной речи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и ее значение в жизни. Знакомство с текстом и его значение.</w:t>
            </w:r>
          </w:p>
          <w:p w:rsidR="00CF5433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особенностями устной речи. Сопоставление текста и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отдельных предложений. </w:t>
            </w:r>
            <w:proofErr w:type="spellStart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небольшого текста.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на определенную тему (о маме, о школе, о детях и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п.) по картине; небольших устных рассказов по сюжетным картинкам, по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личным наблюдениям детей (по вопросам учителей).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этика. Культура общения. Слова, используемые при приветствии и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прощании. Речевые ситуации с включением слов, употребляемых при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приветствии,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прощании, при выражении извинения и благодарности.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круг чтения детей входят произведения отечественных и зарубежных</w:t>
            </w:r>
          </w:p>
          <w:p w:rsidR="005E027C" w:rsidRPr="00CF5433" w:rsidRDefault="00CF5433" w:rsidP="00CF54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писателей, составляющие золотой фонд литературы, произведения устного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 творчества, стихи, рассказы, сказки современных писателей. Все</w:t>
            </w:r>
            <w:r w:rsidRPr="00CF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в учебных книгах сгруппированы по жанрово-тематическому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принципу. Главные темы отражают наиболее важные и интересные для</w:t>
            </w:r>
            <w:r w:rsidR="0016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возраста детей стороны их жизни и окружающего мира.</w:t>
            </w:r>
          </w:p>
        </w:tc>
        <w:tc>
          <w:tcPr>
            <w:tcW w:w="1383" w:type="dxa"/>
          </w:tcPr>
          <w:p w:rsidR="005E027C" w:rsidRPr="00CF5433" w:rsidRDefault="00CF5433" w:rsidP="00CF5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</w:tr>
      <w:tr w:rsidR="00CF5433" w:rsidTr="00870A9F">
        <w:tc>
          <w:tcPr>
            <w:tcW w:w="8272" w:type="dxa"/>
            <w:gridSpan w:val="2"/>
          </w:tcPr>
          <w:p w:rsidR="00CF5433" w:rsidRPr="00CF5433" w:rsidRDefault="00CF5433" w:rsidP="00CF5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83" w:type="dxa"/>
          </w:tcPr>
          <w:p w:rsidR="00CF5433" w:rsidRPr="00CF5433" w:rsidRDefault="00CF5433" w:rsidP="00CF54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</w:tbl>
    <w:p w:rsidR="005E027C" w:rsidRPr="000F19DD" w:rsidRDefault="005E027C" w:rsidP="005E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9A1" w:rsidRDefault="005B39A1"/>
    <w:sectPr w:rsidR="005B39A1" w:rsidSect="00CF54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E027C"/>
    <w:rsid w:val="001612D0"/>
    <w:rsid w:val="001845DE"/>
    <w:rsid w:val="005B39A1"/>
    <w:rsid w:val="005E027C"/>
    <w:rsid w:val="00923ACF"/>
    <w:rsid w:val="00A51587"/>
    <w:rsid w:val="00A51917"/>
    <w:rsid w:val="00B368D9"/>
    <w:rsid w:val="00CF5433"/>
    <w:rsid w:val="00E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5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51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Начальная школа</cp:lastModifiedBy>
  <cp:revision>4</cp:revision>
  <dcterms:created xsi:type="dcterms:W3CDTF">2019-01-30T18:11:00Z</dcterms:created>
  <dcterms:modified xsi:type="dcterms:W3CDTF">2019-02-05T11:37:00Z</dcterms:modified>
</cp:coreProperties>
</file>